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年度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省级残疾人事业发展补助资金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项目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绩效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自评表</w:t>
      </w:r>
    </w:p>
    <w:p>
      <w:pPr>
        <w:widowControl/>
        <w:jc w:val="left"/>
        <w:rPr>
          <w:rFonts w:ascii="楷体_GB2312" w:hAnsi="黑体" w:eastAsia="楷体_GB2312" w:cs="Times New Roman"/>
          <w:kern w:val="0"/>
          <w:sz w:val="48"/>
          <w:szCs w:val="48"/>
        </w:rPr>
      </w:pP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单位名称：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eastAsia="zh-CN"/>
        </w:rPr>
        <w:t>鄂州市残疾人联合会</w:t>
      </w:r>
      <w:r>
        <w:rPr>
          <w:rFonts w:ascii="楷体_GB2312" w:hAnsi="仿宋" w:eastAsia="楷体_GB2312" w:cs="楷体_GB2312"/>
          <w:kern w:val="0"/>
          <w:sz w:val="28"/>
          <w:szCs w:val="28"/>
        </w:rPr>
        <w:t xml:space="preserve">      </w:t>
      </w:r>
      <w:r>
        <w:rPr>
          <w:rFonts w:hint="eastAsia" w:ascii="楷体_GB2312" w:hAnsi="仿宋" w:eastAsia="楷体_GB2312" w:cs="楷体_GB2312"/>
          <w:kern w:val="0"/>
          <w:sz w:val="28"/>
          <w:szCs w:val="28"/>
        </w:rPr>
        <w:t>填报日期：</w:t>
      </w:r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2023</w:t>
      </w:r>
      <w:bookmarkStart w:id="0" w:name="_GoBack"/>
      <w:bookmarkEnd w:id="0"/>
      <w:r>
        <w:rPr>
          <w:rFonts w:hint="eastAsia" w:ascii="楷体_GB2312" w:hAnsi="仿宋" w:eastAsia="楷体_GB2312" w:cs="楷体_GB2312"/>
          <w:kern w:val="0"/>
          <w:sz w:val="28"/>
          <w:szCs w:val="28"/>
          <w:lang w:val="en-US" w:eastAsia="zh-CN"/>
        </w:rPr>
        <w:t>年5月25日</w:t>
      </w:r>
    </w:p>
    <w:tbl>
      <w:tblPr>
        <w:tblStyle w:val="3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省残疾人事业发展补助资金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湖北省残疾人联合会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鄂州市残疾人联合会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、部门预算项目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、省直专项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☑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、省对下转移支付项目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、持续性项目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☑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、新增性项目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ascii="仿宋_GB2312" w:hAnsi="宋体" w:eastAsia="仿宋_GB2312" w:cs="仿宋_GB2312"/>
                <w:kern w:val="0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、常年性项目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☑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2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、延续性项目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     3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、一次性项目</w:t>
            </w:r>
            <w:r>
              <w:rPr>
                <w:rFonts w:ascii="仿宋_GB2312" w:hAnsi="宋体" w:eastAsia="仿宋_GB2312" w:cs="仿宋_GB2312"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预算执行情况（万元）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预算数（</w:t>
            </w:r>
            <w:r>
              <w:rPr>
                <w:rFonts w:ascii="仿宋_GB2312" w:hAnsi="宋体" w:eastAsia="仿宋_GB2312" w:cs="仿宋_GB2312"/>
                <w:kern w:val="0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执行数</w:t>
            </w:r>
            <w:r>
              <w:rPr>
                <w:rFonts w:ascii="仿宋_GB2312" w:hAnsi="宋体" w:eastAsia="仿宋_GB2312" w:cs="仿宋_GB2312"/>
                <w:kern w:val="0"/>
              </w:rPr>
              <w:t>（B）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执行率</w:t>
            </w:r>
            <w:r>
              <w:rPr>
                <w:rFonts w:ascii="仿宋_GB2312" w:hAnsi="宋体" w:eastAsia="仿宋_GB2312" w:cs="仿宋_GB2312"/>
                <w:kern w:val="0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</w:rPr>
              <w:t>20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</w:t>
            </w:r>
            <w:r>
              <w:rPr>
                <w:rFonts w:ascii="仿宋_GB2312" w:hAnsi="宋体" w:eastAsia="仿宋_GB2312" w:cs="仿宋_GB2312"/>
                <w:kern w:val="0"/>
              </w:rPr>
              <w:t>*</w:t>
            </w:r>
            <w:r>
              <w:rPr>
                <w:rFonts w:hint="eastAsia" w:ascii="仿宋_GB2312" w:hAnsi="宋体" w:eastAsia="仿宋_GB2312" w:cs="仿宋_GB2312"/>
                <w:kern w:val="0"/>
              </w:rPr>
              <w:t>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582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449.37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77.21%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15.44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仿宋_GB2312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年初目标值（</w:t>
            </w:r>
            <w:r>
              <w:rPr>
                <w:rFonts w:ascii="仿宋_GB2312" w:hAnsi="宋体" w:eastAsia="仿宋_GB2312" w:cs="仿宋_GB2312"/>
                <w:kern w:val="0"/>
              </w:rPr>
              <w:t>A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实际完成值（</w:t>
            </w:r>
            <w:r>
              <w:rPr>
                <w:rFonts w:ascii="仿宋_GB2312" w:hAnsi="宋体" w:eastAsia="仿宋_GB2312" w:cs="仿宋_GB2312"/>
                <w:kern w:val="0"/>
              </w:rPr>
              <w:t>B</w:t>
            </w:r>
            <w:r>
              <w:rPr>
                <w:rFonts w:hint="eastAsia" w:ascii="仿宋_GB2312" w:hAnsi="宋体" w:eastAsia="仿宋_GB2312" w:cs="仿宋_GB2312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产出指标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得到基本康复服务的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0-10岁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残疾儿童人数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186人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186人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得到康复救助家庭生活补助的0-6岁残疾儿童人数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≥313人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313人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基本辅助器具适配服务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288人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288人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残疾人基本精准康复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2252人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2252人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阳光家园计划人数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≥240人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240人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困难残疾人家庭无障碍改造户数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≧120户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120户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特校残疾贫困学生助学扶助人数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≥20人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自主创业残疾人和技术能手扶持人数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≥24人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24人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残疾人康复体育进家庭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≧500户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500户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补助标准执行达标率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时效指标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项目完成及时率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95%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康复服务0-6岁残疾儿童补助标准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16000元/人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16000元/人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产出指标</w:t>
            </w: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康复服务7-10岁残疾儿童康复补助标准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10000元/人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10000元/人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lang w:eastAsia="zh-CN"/>
              </w:rPr>
            </w:pPr>
          </w:p>
        </w:tc>
        <w:tc>
          <w:tcPr>
            <w:tcW w:w="1122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CN"/>
              </w:rPr>
              <w:t>成本指标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0-6岁残疾儿童家庭生活补助标准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5000元/人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5000元/人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辅助器具适配标准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1000元/人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1000元/人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阳光家园计划补助标准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750元/人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750元/人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困难残疾人家庭无障碍改造标准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3500元/户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3500元/户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特校残疾贫困学生助学扶助标准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2000元/人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2000元/人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自主创业残疾人补贴标准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10000元/人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10000元/人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残疾人技术能手补贴标准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2000元/人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2000元/人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残疾人康复体育进家庭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500元/户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500元/户</w:t>
            </w: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eastAsia="zh-CN"/>
              </w:rPr>
              <w:t>社会效益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残疾人事业发展取得成效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/>
              </w:rPr>
              <w:t>服务对象满意度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残疾人及家属对各项目服务满意度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70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28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94.94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7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偏差大或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目标未完成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全年绩效目标整体完成情况较好，所有项目任务均已完成，结转资金132.63万元，结转资金未支付原因为：（1）0-10岁残疾儿童康复资金98.13万元，根据《鄂州市残疾儿童康复救助制度实施方案》规定：针对听力言语障碍、脑瘫（含中枢性协调障碍）、孤独症谱系发育障碍、智力发育障碍儿童实施机构康复训练给予救助。救助对象于当年8月31日前提出申请的，可按不同年龄救助标准在机构康复训练6-10个月。因此，我市申报2022年儿康复救助项目的部分儿童因月份数未满，可延续到2023年进行康复治疗。（2）残疾人辅助器具适配29.5万元，项目已实施，29.5万元为合同规定的尾款，将于2023年3月支付。（3）残疾人康复体育进家庭5万元，项目已实施，5万元为合同规定的尾款将于2023年6月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改进措施及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Times New Roman"/>
                <w:kern w:val="0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2022年度</w:t>
            </w:r>
            <w:r>
              <w:rPr>
                <w:rFonts w:hint="eastAsia" w:ascii="仿宋_GB2312" w:hAnsi="宋体" w:eastAsia="仿宋_GB2312" w:cs="Times New Roman"/>
                <w:kern w:val="0"/>
                <w:lang w:eastAsia="zh-CN"/>
              </w:rPr>
              <w:t>有效的执行了省下达的各项工作任务，下一步将继续保持先进做法，争取</w:t>
            </w:r>
            <w:r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  <w:t>2023年度全方位扎实做好项目绩效管理工作，让残疾人得到更多的实惠，享受到党和人民的关爱。</w:t>
            </w:r>
          </w:p>
        </w:tc>
      </w:tr>
    </w:tbl>
    <w:p>
      <w:pPr>
        <w:widowControl/>
        <w:rPr>
          <w:rFonts w:ascii="仿宋_GB2312" w:hAnsi="宋体" w:eastAsia="仿宋_GB2312" w:cs="Times New Roman"/>
          <w:kern w:val="0"/>
        </w:rPr>
      </w:pPr>
      <w:r>
        <w:rPr>
          <w:rFonts w:hint="eastAsia" w:ascii="仿宋_GB2312" w:hAnsi="宋体" w:eastAsia="仿宋_GB2312" w:cs="仿宋_GB2312"/>
          <w:kern w:val="0"/>
        </w:rPr>
        <w:t>备注：</w:t>
      </w:r>
    </w:p>
    <w:p>
      <w:pPr>
        <w:widowControl/>
        <w:ind w:firstLine="420" w:firstLineChars="200"/>
        <w:rPr>
          <w:rFonts w:ascii="仿宋_GB2312" w:hAnsi="宋体" w:eastAsia="仿宋_GB2312" w:cs="Times New Roman"/>
          <w:kern w:val="0"/>
        </w:rPr>
      </w:pPr>
      <w:r>
        <w:rPr>
          <w:rFonts w:ascii="仿宋_GB2312" w:hAnsi="宋体" w:eastAsia="仿宋_GB2312" w:cs="仿宋_GB2312"/>
          <w:kern w:val="0"/>
        </w:rPr>
        <w:t>1.</w:t>
      </w:r>
      <w:r>
        <w:rPr>
          <w:rFonts w:hint="eastAsia" w:ascii="仿宋_GB2312" w:hAnsi="宋体" w:eastAsia="仿宋_GB2312" w:cs="仿宋_GB2312"/>
          <w:kern w:val="0"/>
        </w:rPr>
        <w:t>预算执行情况口径：预算数为调整后财政资金总额（包括上年结余结转），执行数为资金使用单位财政资金实际支出数。</w:t>
      </w:r>
    </w:p>
    <w:p>
      <w:pPr>
        <w:widowControl/>
        <w:ind w:firstLine="420" w:firstLineChars="200"/>
        <w:rPr>
          <w:rFonts w:ascii="仿宋_GB2312" w:hAnsi="宋体" w:eastAsia="仿宋_GB2312" w:cs="Times New Roman"/>
          <w:kern w:val="0"/>
          <w:sz w:val="21"/>
          <w:szCs w:val="21"/>
        </w:rPr>
      </w:pPr>
      <w:r>
        <w:rPr>
          <w:rFonts w:ascii="仿宋_GB2312" w:hAnsi="宋体" w:eastAsia="仿宋_GB2312" w:cs="仿宋_GB2312"/>
          <w:kern w:val="0"/>
          <w:sz w:val="21"/>
          <w:szCs w:val="21"/>
        </w:rPr>
        <w:t>2.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hAnsi="宋体" w:eastAsia="仿宋_GB2312" w:cs="仿宋_GB2312"/>
          <w:kern w:val="0"/>
          <w:sz w:val="21"/>
          <w:szCs w:val="21"/>
        </w:rPr>
        <w:t>X,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得分</w:t>
      </w:r>
      <w:r>
        <w:rPr>
          <w:rFonts w:ascii="仿宋_GB2312" w:hAnsi="宋体" w:eastAsia="仿宋_GB2312" w:cs="仿宋_GB2312"/>
          <w:kern w:val="0"/>
          <w:sz w:val="21"/>
          <w:szCs w:val="21"/>
        </w:rPr>
        <w:t>=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权重</w:t>
      </w:r>
      <w:r>
        <w:rPr>
          <w:rFonts w:ascii="仿宋_GB2312" w:hAnsi="宋体" w:eastAsia="仿宋_GB2312" w:cs="仿宋_GB2312"/>
          <w:kern w:val="0"/>
          <w:sz w:val="21"/>
          <w:szCs w:val="21"/>
        </w:rPr>
        <w:t>*B/A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），反向指标（即目标值为≤</w:t>
      </w:r>
      <w:r>
        <w:rPr>
          <w:rFonts w:ascii="仿宋_GB2312" w:hAnsi="宋体" w:eastAsia="仿宋_GB2312" w:cs="仿宋_GB2312"/>
          <w:kern w:val="0"/>
          <w:sz w:val="21"/>
          <w:szCs w:val="21"/>
        </w:rPr>
        <w:t>X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，得分</w:t>
      </w:r>
      <w:r>
        <w:rPr>
          <w:rFonts w:ascii="仿宋_GB2312" w:hAnsi="宋体" w:eastAsia="仿宋_GB2312" w:cs="仿宋_GB2312"/>
          <w:kern w:val="0"/>
          <w:sz w:val="21"/>
          <w:szCs w:val="21"/>
        </w:rPr>
        <w:t>=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权重</w:t>
      </w:r>
      <w:r>
        <w:rPr>
          <w:rFonts w:ascii="仿宋_GB2312" w:hAnsi="宋体" w:eastAsia="仿宋_GB2312" w:cs="仿宋_GB2312"/>
          <w:kern w:val="0"/>
          <w:sz w:val="21"/>
          <w:szCs w:val="21"/>
        </w:rPr>
        <w:t>*A/B）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，得分不得突破权重总额。定量指标先汇总完成数，再计算得分。</w:t>
      </w:r>
    </w:p>
    <w:p>
      <w:pPr>
        <w:widowControl/>
        <w:ind w:firstLine="420" w:firstLineChars="200"/>
        <w:rPr>
          <w:rFonts w:ascii="仿宋_GB2312" w:hAnsi="宋体" w:eastAsia="仿宋_GB2312" w:cs="仿宋_GB2312"/>
          <w:kern w:val="0"/>
          <w:sz w:val="21"/>
          <w:szCs w:val="21"/>
        </w:rPr>
      </w:pPr>
      <w:r>
        <w:rPr>
          <w:rFonts w:ascii="仿宋_GB2312" w:hAnsi="宋体" w:eastAsia="仿宋_GB2312" w:cs="仿宋_GB2312"/>
          <w:kern w:val="0"/>
          <w:sz w:val="21"/>
          <w:szCs w:val="21"/>
        </w:rPr>
        <w:t>3.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hAnsi="宋体" w:eastAsia="仿宋_GB2312" w:cs="仿宋_GB2312"/>
          <w:kern w:val="0"/>
          <w:sz w:val="21"/>
          <w:szCs w:val="21"/>
        </w:rPr>
        <w:t>100-80%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（含</w:t>
      </w:r>
      <w:r>
        <w:rPr>
          <w:rFonts w:ascii="仿宋_GB2312" w:hAnsi="宋体" w:eastAsia="仿宋_GB2312" w:cs="仿宋_GB2312"/>
          <w:kern w:val="0"/>
          <w:sz w:val="21"/>
          <w:szCs w:val="21"/>
        </w:rPr>
        <w:t>80%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）、</w:t>
      </w:r>
      <w:r>
        <w:rPr>
          <w:rFonts w:ascii="仿宋_GB2312" w:hAnsi="宋体" w:eastAsia="仿宋_GB2312" w:cs="仿宋_GB2312"/>
          <w:kern w:val="0"/>
          <w:sz w:val="21"/>
          <w:szCs w:val="21"/>
        </w:rPr>
        <w:t>80-50%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（含</w:t>
      </w:r>
      <w:r>
        <w:rPr>
          <w:rFonts w:ascii="仿宋_GB2312" w:hAnsi="宋体" w:eastAsia="仿宋_GB2312" w:cs="仿宋_GB2312"/>
          <w:kern w:val="0"/>
          <w:sz w:val="21"/>
          <w:szCs w:val="21"/>
        </w:rPr>
        <w:t>50%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）、</w:t>
      </w:r>
      <w:r>
        <w:rPr>
          <w:rFonts w:ascii="仿宋_GB2312" w:hAnsi="宋体" w:eastAsia="仿宋_GB2312" w:cs="仿宋_GB2312"/>
          <w:kern w:val="0"/>
          <w:sz w:val="21"/>
          <w:szCs w:val="21"/>
        </w:rPr>
        <w:t>50-0%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合理确定分值。汇总时，以资金额度为权重，对分值进行加权平均计算。</w:t>
      </w:r>
    </w:p>
    <w:p>
      <w:pPr>
        <w:widowControl/>
        <w:ind w:firstLine="420" w:firstLineChars="200"/>
        <w:rPr>
          <w:rFonts w:ascii="仿宋_GB2312" w:hAnsi="宋体" w:eastAsia="仿宋_GB2312" w:cs="仿宋_GB2312"/>
          <w:kern w:val="0"/>
          <w:sz w:val="21"/>
          <w:szCs w:val="21"/>
        </w:rPr>
      </w:pPr>
      <w:r>
        <w:rPr>
          <w:rFonts w:ascii="仿宋_GB2312" w:hAnsi="宋体" w:eastAsia="仿宋_GB2312" w:cs="仿宋_GB2312"/>
          <w:kern w:val="0"/>
          <w:sz w:val="21"/>
          <w:szCs w:val="21"/>
        </w:rPr>
        <w:t>4.</w:t>
      </w:r>
      <w:r>
        <w:rPr>
          <w:rFonts w:hint="eastAsia" w:ascii="仿宋_GB2312" w:hAnsi="宋体" w:eastAsia="仿宋_GB2312" w:cs="仿宋_GB2312"/>
          <w:kern w:val="0"/>
          <w:sz w:val="21"/>
          <w:szCs w:val="21"/>
        </w:rPr>
        <w:t>基于经济性和必要性等因素考虑，满意度指标暂可不作为必评指标。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Times New Roman" w:hAnsi="Times New Roman"/>
        <w:sz w:val="24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NTQ3ODkzNmNmODFkYjUwMTVhNDk5NWI2NDQ2ZmYifQ=="/>
  </w:docVars>
  <w:rsids>
    <w:rsidRoot w:val="298F1008"/>
    <w:rsid w:val="007C296B"/>
    <w:rsid w:val="02806C13"/>
    <w:rsid w:val="051071CA"/>
    <w:rsid w:val="0ACD76E7"/>
    <w:rsid w:val="0ACE70A8"/>
    <w:rsid w:val="0BCF7B67"/>
    <w:rsid w:val="13374F42"/>
    <w:rsid w:val="138D1D96"/>
    <w:rsid w:val="1650664E"/>
    <w:rsid w:val="174B4B02"/>
    <w:rsid w:val="17FF564B"/>
    <w:rsid w:val="1A2D6C30"/>
    <w:rsid w:val="1A7A3A7C"/>
    <w:rsid w:val="1B1B473F"/>
    <w:rsid w:val="20F075D0"/>
    <w:rsid w:val="21893FA9"/>
    <w:rsid w:val="22AB307D"/>
    <w:rsid w:val="22BA5BB9"/>
    <w:rsid w:val="23846E58"/>
    <w:rsid w:val="245F7BA7"/>
    <w:rsid w:val="25761B3F"/>
    <w:rsid w:val="262B1D43"/>
    <w:rsid w:val="275D29E0"/>
    <w:rsid w:val="298F1008"/>
    <w:rsid w:val="29C1650B"/>
    <w:rsid w:val="29EE749A"/>
    <w:rsid w:val="2B577D1D"/>
    <w:rsid w:val="30FA0A5F"/>
    <w:rsid w:val="32A4449F"/>
    <w:rsid w:val="337B5ABC"/>
    <w:rsid w:val="33B45D0C"/>
    <w:rsid w:val="384C6E5B"/>
    <w:rsid w:val="39E62997"/>
    <w:rsid w:val="3A0A1C14"/>
    <w:rsid w:val="3A3E27D3"/>
    <w:rsid w:val="3D265478"/>
    <w:rsid w:val="40EE1A79"/>
    <w:rsid w:val="42130460"/>
    <w:rsid w:val="443B0DCB"/>
    <w:rsid w:val="45402012"/>
    <w:rsid w:val="47767D66"/>
    <w:rsid w:val="4884672E"/>
    <w:rsid w:val="4BBF129A"/>
    <w:rsid w:val="4E121C82"/>
    <w:rsid w:val="4F61706A"/>
    <w:rsid w:val="50280E12"/>
    <w:rsid w:val="53FC5FF2"/>
    <w:rsid w:val="544576A9"/>
    <w:rsid w:val="548A53A2"/>
    <w:rsid w:val="56AF4FF1"/>
    <w:rsid w:val="5820372C"/>
    <w:rsid w:val="582C415B"/>
    <w:rsid w:val="58BD3A4B"/>
    <w:rsid w:val="5988758C"/>
    <w:rsid w:val="59B6197F"/>
    <w:rsid w:val="5D255365"/>
    <w:rsid w:val="5D942587"/>
    <w:rsid w:val="60787F3E"/>
    <w:rsid w:val="610F72E5"/>
    <w:rsid w:val="635A7F01"/>
    <w:rsid w:val="649767ED"/>
    <w:rsid w:val="67543564"/>
    <w:rsid w:val="67B209F7"/>
    <w:rsid w:val="67D0452E"/>
    <w:rsid w:val="6A705A66"/>
    <w:rsid w:val="6BE52203"/>
    <w:rsid w:val="6FE74798"/>
    <w:rsid w:val="720B4060"/>
    <w:rsid w:val="73D73977"/>
    <w:rsid w:val="757765BE"/>
    <w:rsid w:val="766D4D6D"/>
    <w:rsid w:val="7903095B"/>
    <w:rsid w:val="79F45444"/>
    <w:rsid w:val="7D143D8C"/>
    <w:rsid w:val="7D1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1462</Words>
  <Characters>1698</Characters>
  <Lines>0</Lines>
  <Paragraphs>0</Paragraphs>
  <TotalTime>20</TotalTime>
  <ScaleCrop>false</ScaleCrop>
  <LinksUpToDate>false</LinksUpToDate>
  <CharactersWithSpaces>1744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2023-04-21T08:24:00Z</dcterms:created>
  <dc:creator>活着的滋味</dc:creator>
  <cp:lastModifiedBy>zz走在大路上</cp:lastModifiedBy>
  <dcterms:modified xsi:type="dcterms:W3CDTF">2023-06-01T11:52:48Z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43FCA449752D4047BCEE5D46DD7EDF78_11</vt:lpwstr>
  </property>
</Properties>
</file>